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687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4285"/>
        <w:gridCol w:w="6699"/>
        <w:gridCol w:w="2995"/>
      </w:tblGrid>
      <w:tr w:rsidR="002606EE" w:rsidRPr="00A52832" w14:paraId="7A964F62" w14:textId="77777777" w:rsidTr="00AE48DB">
        <w:trPr>
          <w:trHeight w:val="1612"/>
          <w:jc w:val="center"/>
        </w:trPr>
        <w:tc>
          <w:tcPr>
            <w:tcW w:w="708" w:type="dxa"/>
            <w:shd w:val="clear" w:color="auto" w:fill="9CC2E5" w:themeFill="accent1" w:themeFillTint="99"/>
            <w:vAlign w:val="center"/>
          </w:tcPr>
          <w:p w14:paraId="2297E292" w14:textId="77777777" w:rsidR="002606EE" w:rsidRPr="00A52832" w:rsidRDefault="002606EE" w:rsidP="00311C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52832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285" w:type="dxa"/>
            <w:shd w:val="clear" w:color="auto" w:fill="9CC2E5" w:themeFill="accent1" w:themeFillTint="99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3606"/>
            </w:tblGrid>
            <w:tr w:rsidR="00463580" w:rsidRPr="00A52832" w14:paraId="36BFFE8D" w14:textId="77777777" w:rsidTr="00AE48DB">
              <w:trPr>
                <w:gridAfter w:val="1"/>
                <w:wAfter w:w="3561" w:type="dxa"/>
                <w:trHeight w:val="348"/>
                <w:tblCellSpacing w:w="15" w:type="dxa"/>
              </w:trPr>
              <w:tc>
                <w:tcPr>
                  <w:tcW w:w="65" w:type="dxa"/>
                  <w:vAlign w:val="center"/>
                  <w:hideMark/>
                </w:tcPr>
                <w:p w14:paraId="0F8D31E6" w14:textId="77777777" w:rsidR="00463580" w:rsidRPr="00A52832" w:rsidRDefault="00463580" w:rsidP="0046358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uz-Cyrl-UZ"/>
                    </w:rPr>
                  </w:pPr>
                </w:p>
              </w:tc>
            </w:tr>
            <w:tr w:rsidR="00463580" w:rsidRPr="00A52832" w14:paraId="4F3A9565" w14:textId="77777777" w:rsidTr="001B508E">
              <w:trPr>
                <w:trHeight w:val="704"/>
                <w:tblCellSpacing w:w="15" w:type="dxa"/>
              </w:trPr>
              <w:tc>
                <w:tcPr>
                  <w:tcW w:w="3656" w:type="dxa"/>
                  <w:gridSpan w:val="2"/>
                  <w:vAlign w:val="center"/>
                  <w:hideMark/>
                </w:tcPr>
                <w:p w14:paraId="3C922FA5" w14:textId="2E73A6EE" w:rsidR="00463580" w:rsidRPr="00A52832" w:rsidRDefault="001B508E" w:rsidP="0046358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val="uz-Cyrl-UZ"/>
                    </w:rPr>
                  </w:pPr>
                  <w:r w:rsidRPr="001B508E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Название международной организации</w:t>
                  </w:r>
                </w:p>
              </w:tc>
            </w:tr>
          </w:tbl>
          <w:p w14:paraId="37DBC6DE" w14:textId="29DA8C20" w:rsidR="002606EE" w:rsidRPr="00AE48DB" w:rsidRDefault="002606EE" w:rsidP="00311C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99" w:type="dxa"/>
            <w:shd w:val="clear" w:color="auto" w:fill="9CC2E5" w:themeFill="accent1" w:themeFillTint="99"/>
            <w:vAlign w:val="center"/>
          </w:tcPr>
          <w:p w14:paraId="05690599" w14:textId="06FD302E" w:rsidR="002606EE" w:rsidRPr="00A52832" w:rsidRDefault="001B508E" w:rsidP="00AE48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z-Cyrl-UZ"/>
              </w:rPr>
            </w:pPr>
            <w:r w:rsidRPr="001B508E">
              <w:rPr>
                <w:rFonts w:ascii="Times New Roman" w:hAnsi="Times New Roman" w:cs="Times New Roman"/>
                <w:b/>
                <w:sz w:val="32"/>
                <w:szCs w:val="32"/>
                <w:lang w:val="uz-Cyrl-UZ"/>
              </w:rPr>
              <w:t>Цель деятельности</w:t>
            </w:r>
          </w:p>
        </w:tc>
        <w:tc>
          <w:tcPr>
            <w:tcW w:w="2995" w:type="dxa"/>
            <w:shd w:val="clear" w:color="auto" w:fill="9CC2E5" w:themeFill="accent1" w:themeFillTint="99"/>
            <w:vAlign w:val="center"/>
          </w:tcPr>
          <w:p w14:paraId="447C9614" w14:textId="6BF9F10D" w:rsidR="002606EE" w:rsidRPr="00A52832" w:rsidRDefault="001B508E" w:rsidP="00311C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z-Cyrl-UZ"/>
              </w:rPr>
            </w:pPr>
            <w:r w:rsidRPr="001B508E">
              <w:rPr>
                <w:rFonts w:ascii="Times New Roman" w:hAnsi="Times New Roman" w:cs="Times New Roman"/>
                <w:b/>
                <w:sz w:val="32"/>
                <w:szCs w:val="32"/>
                <w:lang w:val="uz-Cyrl-UZ"/>
              </w:rPr>
              <w:t>Дата вступления Центрального банка</w:t>
            </w:r>
          </w:p>
        </w:tc>
      </w:tr>
      <w:tr w:rsidR="002606EE" w:rsidRPr="00A52832" w14:paraId="224A3BBC" w14:textId="77777777" w:rsidTr="00AE48DB">
        <w:trPr>
          <w:trHeight w:val="3648"/>
          <w:jc w:val="center"/>
        </w:trPr>
        <w:tc>
          <w:tcPr>
            <w:tcW w:w="708" w:type="dxa"/>
            <w:vAlign w:val="center"/>
          </w:tcPr>
          <w:p w14:paraId="737065CC" w14:textId="77777777" w:rsidR="002606EE" w:rsidRPr="00A52832" w:rsidRDefault="002606EE" w:rsidP="00311C31">
            <w:pPr>
              <w:pStyle w:val="Default"/>
              <w:jc w:val="center"/>
              <w:rPr>
                <w:sz w:val="28"/>
                <w:szCs w:val="28"/>
                <w:lang w:val="uz-Cyrl-UZ"/>
              </w:rPr>
            </w:pPr>
            <w:r w:rsidRPr="00A52832">
              <w:rPr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285" w:type="dxa"/>
            <w:vAlign w:val="center"/>
          </w:tcPr>
          <w:p w14:paraId="39FE4569" w14:textId="27A844AB" w:rsidR="002606EE" w:rsidRPr="00A52832" w:rsidRDefault="001B508E" w:rsidP="00311C31">
            <w:pPr>
              <w:pStyle w:val="Default"/>
              <w:jc w:val="center"/>
              <w:rPr>
                <w:sz w:val="28"/>
                <w:szCs w:val="28"/>
                <w:lang w:val="uz-Cyrl-UZ"/>
              </w:rPr>
            </w:pPr>
            <w:r w:rsidRPr="001B508E">
              <w:rPr>
                <w:sz w:val="28"/>
                <w:szCs w:val="28"/>
                <w:lang w:val="uz-Cyrl-UZ"/>
              </w:rPr>
              <w:t>Альянс финансовой инклюзии (AFI)</w:t>
            </w:r>
          </w:p>
        </w:tc>
        <w:tc>
          <w:tcPr>
            <w:tcW w:w="6699" w:type="dxa"/>
            <w:vAlign w:val="center"/>
          </w:tcPr>
          <w:p w14:paraId="6AB9A230" w14:textId="1C15C8B6" w:rsidR="002606EE" w:rsidRPr="00A52832" w:rsidRDefault="001B508E" w:rsidP="00AE48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50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Международная организация финансовых регуляторов, целью которой является расширение доступа к финансовым услугам, повышение их качества и улучшение финансового благосостояния населения. AFI способствует обмену знаниями, инновационными инструментами и передовым опытом среди своих членов для создания устойчивых решений в области финансовой инклюзии и поддержки достижения целей устойчивого развития.</w:t>
            </w:r>
          </w:p>
        </w:tc>
        <w:tc>
          <w:tcPr>
            <w:tcW w:w="2995" w:type="dxa"/>
            <w:vAlign w:val="center"/>
          </w:tcPr>
          <w:p w14:paraId="6E8FEB7E" w14:textId="0927D6FD" w:rsidR="002606EE" w:rsidRPr="00A52832" w:rsidRDefault="001B508E" w:rsidP="00311C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50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17 августа 2018 г.</w:t>
            </w:r>
          </w:p>
        </w:tc>
      </w:tr>
      <w:tr w:rsidR="002606EE" w:rsidRPr="00A52832" w14:paraId="0268405F" w14:textId="77777777" w:rsidTr="00AE48DB">
        <w:trPr>
          <w:trHeight w:val="801"/>
          <w:jc w:val="center"/>
        </w:trPr>
        <w:tc>
          <w:tcPr>
            <w:tcW w:w="708" w:type="dxa"/>
            <w:vAlign w:val="center"/>
          </w:tcPr>
          <w:p w14:paraId="14E2519F" w14:textId="77777777" w:rsidR="002606EE" w:rsidRPr="00A52832" w:rsidRDefault="002606EE" w:rsidP="00311C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5283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4285" w:type="dxa"/>
            <w:vAlign w:val="center"/>
          </w:tcPr>
          <w:p w14:paraId="49620EB0" w14:textId="5C14796E" w:rsidR="002606EE" w:rsidRPr="00A52832" w:rsidRDefault="001B508E" w:rsidP="00311C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50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Сеть центральных банков и органов надзора по обеспечению экологической устойчивости финансовой системы (NGFS)</w:t>
            </w:r>
          </w:p>
        </w:tc>
        <w:tc>
          <w:tcPr>
            <w:tcW w:w="6699" w:type="dxa"/>
            <w:vAlign w:val="center"/>
          </w:tcPr>
          <w:p w14:paraId="51DA4C2E" w14:textId="1EA7CBB9" w:rsidR="003848E4" w:rsidRPr="006900EC" w:rsidRDefault="001B508E" w:rsidP="00AE48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508E"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>Добровольное объединение центральных банков и органов надзора, направленное на развитие управления экологическими и климатическими рисками в финансовом секторе и поддержку перехода основных финансовых ресурсов в устойчивую экономику.</w:t>
            </w:r>
          </w:p>
        </w:tc>
        <w:tc>
          <w:tcPr>
            <w:tcW w:w="2995" w:type="dxa"/>
            <w:vAlign w:val="center"/>
          </w:tcPr>
          <w:p w14:paraId="3EA95D2C" w14:textId="7276D3A9" w:rsidR="002606EE" w:rsidRPr="00A52832" w:rsidRDefault="001B508E" w:rsidP="00311C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50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 октября 2022 г.</w:t>
            </w:r>
          </w:p>
        </w:tc>
      </w:tr>
      <w:tr w:rsidR="002606EE" w:rsidRPr="00A52832" w14:paraId="5D77B1DA" w14:textId="77777777" w:rsidTr="00AE48DB">
        <w:trPr>
          <w:trHeight w:val="2965"/>
          <w:jc w:val="center"/>
        </w:trPr>
        <w:tc>
          <w:tcPr>
            <w:tcW w:w="708" w:type="dxa"/>
            <w:vAlign w:val="center"/>
          </w:tcPr>
          <w:p w14:paraId="747A38C0" w14:textId="77777777" w:rsidR="002606EE" w:rsidRPr="00A52832" w:rsidRDefault="002606EE" w:rsidP="00311C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5283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3.</w:t>
            </w:r>
          </w:p>
        </w:tc>
        <w:tc>
          <w:tcPr>
            <w:tcW w:w="4285" w:type="dxa"/>
            <w:vAlign w:val="center"/>
          </w:tcPr>
          <w:p w14:paraId="0FE01F75" w14:textId="05930A81" w:rsidR="002606EE" w:rsidRPr="00A52832" w:rsidRDefault="001B508E" w:rsidP="00311C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50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Международная организация по защите прав потребителей финансовых услуг (FinCoNet)</w:t>
            </w:r>
          </w:p>
        </w:tc>
        <w:tc>
          <w:tcPr>
            <w:tcW w:w="6699" w:type="dxa"/>
            <w:vAlign w:val="center"/>
          </w:tcPr>
          <w:p w14:paraId="24237FBB" w14:textId="68F1818C" w:rsidR="002606EE" w:rsidRPr="00A52832" w:rsidRDefault="001B508E" w:rsidP="00AE48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50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Содействие сотрудничеству регуляторов стран-членов в области защиты прав потребителей финансовых услуг, обмену опытом, распространению достигнутых результатов и продвижению эффективных систем надзора, а также публикация выводов и рекомендаций по результатам исследований и анализов.</w:t>
            </w:r>
          </w:p>
        </w:tc>
        <w:tc>
          <w:tcPr>
            <w:tcW w:w="2995" w:type="dxa"/>
            <w:vAlign w:val="center"/>
          </w:tcPr>
          <w:p w14:paraId="00E7F391" w14:textId="020F817E" w:rsidR="002606EE" w:rsidRPr="00A52832" w:rsidRDefault="001B508E" w:rsidP="00311C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50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12 февраля 2024 г.</w:t>
            </w:r>
          </w:p>
        </w:tc>
      </w:tr>
      <w:tr w:rsidR="002606EE" w:rsidRPr="00A52832" w14:paraId="0F8619B8" w14:textId="77777777" w:rsidTr="00AE48DB">
        <w:trPr>
          <w:trHeight w:val="2963"/>
          <w:jc w:val="center"/>
        </w:trPr>
        <w:tc>
          <w:tcPr>
            <w:tcW w:w="708" w:type="dxa"/>
            <w:vAlign w:val="center"/>
          </w:tcPr>
          <w:p w14:paraId="53EEF088" w14:textId="77777777" w:rsidR="002606EE" w:rsidRPr="00A52832" w:rsidRDefault="002606EE" w:rsidP="00311C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5283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4285" w:type="dxa"/>
            <w:vAlign w:val="center"/>
          </w:tcPr>
          <w:p w14:paraId="108E6BC6" w14:textId="57979D00" w:rsidR="002606EE" w:rsidRPr="00A52832" w:rsidRDefault="001B508E" w:rsidP="00311C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50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Базельский комитет по банковскому надзору (BCBS)</w:t>
            </w:r>
          </w:p>
        </w:tc>
        <w:tc>
          <w:tcPr>
            <w:tcW w:w="6699" w:type="dxa"/>
            <w:vAlign w:val="center"/>
          </w:tcPr>
          <w:p w14:paraId="3DC22993" w14:textId="133E33AF" w:rsidR="000425F2" w:rsidRPr="002D62E1" w:rsidRDefault="001B508E" w:rsidP="00AE48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50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Платформа для углубления сотрудничества по банковскому надзору между Базельским комитетом и органами надзора по всему миру. В группу вовлечены представители стран, не являющихся членами Базельского комитета, международных организаций и региональных органов банковского надзора для проведения широкомасштабного диалога по новым инициативам.</w:t>
            </w:r>
          </w:p>
        </w:tc>
        <w:tc>
          <w:tcPr>
            <w:tcW w:w="2995" w:type="dxa"/>
            <w:vAlign w:val="center"/>
          </w:tcPr>
          <w:p w14:paraId="5CC1BD40" w14:textId="39758B53" w:rsidR="002606EE" w:rsidRPr="00A52832" w:rsidRDefault="001B508E" w:rsidP="00311C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50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 октября 2024 г.</w:t>
            </w:r>
          </w:p>
        </w:tc>
      </w:tr>
      <w:tr w:rsidR="002606EE" w:rsidRPr="00A52832" w14:paraId="21BBDD76" w14:textId="77777777" w:rsidTr="00AE48DB">
        <w:trPr>
          <w:trHeight w:val="1761"/>
          <w:jc w:val="center"/>
        </w:trPr>
        <w:tc>
          <w:tcPr>
            <w:tcW w:w="708" w:type="dxa"/>
            <w:vAlign w:val="center"/>
          </w:tcPr>
          <w:p w14:paraId="269556AD" w14:textId="77777777" w:rsidR="002606EE" w:rsidRPr="00A52832" w:rsidRDefault="002606EE" w:rsidP="00311C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5283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4285" w:type="dxa"/>
            <w:vAlign w:val="center"/>
          </w:tcPr>
          <w:p w14:paraId="6CA52508" w14:textId="0CF46731" w:rsidR="002606EE" w:rsidRPr="00A52832" w:rsidRDefault="001B508E" w:rsidP="000425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50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Организация исламского сотрудничества – Группа реагирования на чрезвычайные ситуации в области кибербезопасности (OIC-CERT)</w:t>
            </w:r>
          </w:p>
        </w:tc>
        <w:tc>
          <w:tcPr>
            <w:tcW w:w="6699" w:type="dxa"/>
            <w:vAlign w:val="center"/>
          </w:tcPr>
          <w:p w14:paraId="604DB1EA" w14:textId="35812965" w:rsidR="00A21C35" w:rsidRPr="006900EC" w:rsidRDefault="001B508E" w:rsidP="00AE48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50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Оказывает помощь членским организациям в случаях кибератак, а также поддерживает совместную работу по новым решениям в сфере кибербезопасности.</w:t>
            </w:r>
          </w:p>
        </w:tc>
        <w:tc>
          <w:tcPr>
            <w:tcW w:w="2995" w:type="dxa"/>
            <w:vAlign w:val="center"/>
          </w:tcPr>
          <w:p w14:paraId="1FAF4377" w14:textId="720377A8" w:rsidR="002606EE" w:rsidRPr="006900EC" w:rsidRDefault="001B508E" w:rsidP="00311C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50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15 октября 2024 г.</w:t>
            </w:r>
          </w:p>
        </w:tc>
      </w:tr>
      <w:tr w:rsidR="002606EE" w:rsidRPr="00A52832" w14:paraId="25896C4A" w14:textId="77777777" w:rsidTr="00AE48DB">
        <w:trPr>
          <w:trHeight w:val="2115"/>
          <w:jc w:val="center"/>
        </w:trPr>
        <w:tc>
          <w:tcPr>
            <w:tcW w:w="708" w:type="dxa"/>
            <w:vAlign w:val="center"/>
          </w:tcPr>
          <w:p w14:paraId="3F2BB84E" w14:textId="77777777" w:rsidR="002606EE" w:rsidRPr="00A52832" w:rsidRDefault="002606EE" w:rsidP="00311C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5283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4285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3745"/>
            </w:tblGrid>
            <w:tr w:rsidR="000A47D8" w:rsidRPr="00A52832" w14:paraId="18406387" w14:textId="77777777" w:rsidTr="00AE48DB">
              <w:trPr>
                <w:gridAfter w:val="1"/>
                <w:wAfter w:w="3700" w:type="dxa"/>
                <w:trHeight w:val="137"/>
                <w:tblCellSpacing w:w="15" w:type="dxa"/>
              </w:trPr>
              <w:tc>
                <w:tcPr>
                  <w:tcW w:w="65" w:type="dxa"/>
                  <w:vAlign w:val="center"/>
                  <w:hideMark/>
                </w:tcPr>
                <w:p w14:paraId="61586C52" w14:textId="77777777" w:rsidR="000A47D8" w:rsidRPr="00A52832" w:rsidRDefault="000A47D8" w:rsidP="000A47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0A47D8" w:rsidRPr="00A52832" w14:paraId="23582C5E" w14:textId="77777777" w:rsidTr="005005B2">
              <w:trPr>
                <w:trHeight w:val="137"/>
                <w:tblCellSpacing w:w="15" w:type="dxa"/>
              </w:trPr>
              <w:tc>
                <w:tcPr>
                  <w:tcW w:w="3795" w:type="dxa"/>
                  <w:gridSpan w:val="2"/>
                  <w:vAlign w:val="center"/>
                  <w:hideMark/>
                </w:tcPr>
                <w:p w14:paraId="4B660199" w14:textId="2507EA4B" w:rsidR="000A47D8" w:rsidRPr="00A52832" w:rsidRDefault="001B508E" w:rsidP="000A47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1B508E"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  <w:t>Группа по борьбе с фишингом (APWG)</w:t>
                  </w:r>
                </w:p>
              </w:tc>
            </w:tr>
          </w:tbl>
          <w:p w14:paraId="0B4A6A45" w14:textId="524A8E82" w:rsidR="002606EE" w:rsidRPr="00A52832" w:rsidRDefault="002606EE" w:rsidP="00311C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6699" w:type="dxa"/>
            <w:vAlign w:val="center"/>
          </w:tcPr>
          <w:p w14:paraId="43FE8766" w14:textId="440EEFF8" w:rsidR="00311C31" w:rsidRPr="00A52832" w:rsidRDefault="001B508E" w:rsidP="00AE48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50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Организация, борющаяся с растущими интернет-фишингом, взломами электронных писем, кражей личных данных через вредоносное ПО и мошенничеством.</w:t>
            </w:r>
          </w:p>
        </w:tc>
        <w:tc>
          <w:tcPr>
            <w:tcW w:w="2995" w:type="dxa"/>
            <w:vAlign w:val="center"/>
          </w:tcPr>
          <w:p w14:paraId="169D2461" w14:textId="69B092E6" w:rsidR="002606EE" w:rsidRPr="00A52832" w:rsidRDefault="001B508E" w:rsidP="00311C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50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 декабря 2024 г.</w:t>
            </w:r>
          </w:p>
        </w:tc>
      </w:tr>
      <w:tr w:rsidR="002606EE" w:rsidRPr="00A52832" w14:paraId="18B7D2F6" w14:textId="77777777" w:rsidTr="00AE48DB">
        <w:trPr>
          <w:trHeight w:val="2558"/>
          <w:jc w:val="center"/>
        </w:trPr>
        <w:tc>
          <w:tcPr>
            <w:tcW w:w="708" w:type="dxa"/>
            <w:vAlign w:val="center"/>
          </w:tcPr>
          <w:p w14:paraId="240C1E90" w14:textId="77777777" w:rsidR="002606EE" w:rsidRPr="00A52832" w:rsidRDefault="002606EE" w:rsidP="00311C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5283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7.</w:t>
            </w:r>
          </w:p>
        </w:tc>
        <w:tc>
          <w:tcPr>
            <w:tcW w:w="4285" w:type="dxa"/>
            <w:vAlign w:val="center"/>
          </w:tcPr>
          <w:p w14:paraId="7FFD3F51" w14:textId="5C783DB8" w:rsidR="002606EE" w:rsidRPr="00A52832" w:rsidRDefault="001B508E" w:rsidP="00311C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50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Совет по исламским финансовым услугам (IFSB)</w:t>
            </w:r>
          </w:p>
        </w:tc>
        <w:tc>
          <w:tcPr>
            <w:tcW w:w="6699" w:type="dxa"/>
            <w:vAlign w:val="center"/>
          </w:tcPr>
          <w:p w14:paraId="267E6CE4" w14:textId="305BD29D" w:rsidR="00311C31" w:rsidRPr="00A52832" w:rsidRDefault="001B508E" w:rsidP="00AE48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50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Разработка международных стандартов регулирования и надзора за исламскими финансовыми институтами, внедрение эффективных механизмов корпоративного управления и управления рисками, повышение кадрового потенциала в этой области, проведение исследований и предоставление технической помощи членам Совета.</w:t>
            </w:r>
          </w:p>
        </w:tc>
        <w:tc>
          <w:tcPr>
            <w:tcW w:w="2995" w:type="dxa"/>
            <w:vAlign w:val="center"/>
          </w:tcPr>
          <w:p w14:paraId="5B243FFE" w14:textId="77F4F7D3" w:rsidR="002606EE" w:rsidRPr="00A52832" w:rsidRDefault="001B508E" w:rsidP="00311C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50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23 декабря 2024 г.</w:t>
            </w:r>
          </w:p>
        </w:tc>
      </w:tr>
      <w:tr w:rsidR="002606EE" w:rsidRPr="00A52832" w14:paraId="2B96A3CA" w14:textId="77777777" w:rsidTr="00AE48DB">
        <w:trPr>
          <w:trHeight w:val="1755"/>
          <w:jc w:val="center"/>
        </w:trPr>
        <w:tc>
          <w:tcPr>
            <w:tcW w:w="708" w:type="dxa"/>
            <w:vAlign w:val="center"/>
          </w:tcPr>
          <w:p w14:paraId="5F24D91E" w14:textId="77777777" w:rsidR="002606EE" w:rsidRPr="00A52832" w:rsidRDefault="002606EE" w:rsidP="00311C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5283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4285" w:type="dxa"/>
            <w:vAlign w:val="center"/>
          </w:tcPr>
          <w:p w14:paraId="23AA451E" w14:textId="2DEDA20F" w:rsidR="002606EE" w:rsidRPr="00A52832" w:rsidRDefault="001B508E" w:rsidP="00311C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50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Международная рабочая группа по управлению рисками (IORWG)</w:t>
            </w:r>
          </w:p>
        </w:tc>
        <w:tc>
          <w:tcPr>
            <w:tcW w:w="6699" w:type="dxa"/>
            <w:vAlign w:val="center"/>
          </w:tcPr>
          <w:p w14:paraId="1004878F" w14:textId="1DE7D65D" w:rsidR="002606EE" w:rsidRPr="00A52832" w:rsidRDefault="001B508E" w:rsidP="00AE48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50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Платформа для разработки профиля рисков и продвижения передовых практик управления операционными рисками для центральных банков.</w:t>
            </w:r>
          </w:p>
        </w:tc>
        <w:tc>
          <w:tcPr>
            <w:tcW w:w="2995" w:type="dxa"/>
            <w:vAlign w:val="center"/>
          </w:tcPr>
          <w:p w14:paraId="18D12C21" w14:textId="6148A0E4" w:rsidR="002606EE" w:rsidRPr="00A52832" w:rsidRDefault="001B508E" w:rsidP="00311C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B50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25 декабря 2024 г.</w:t>
            </w:r>
          </w:p>
        </w:tc>
      </w:tr>
    </w:tbl>
    <w:p w14:paraId="4D163FE5" w14:textId="77777777" w:rsidR="0074483D" w:rsidRPr="00AE48DB" w:rsidRDefault="0074483D" w:rsidP="00AE48DB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74483D" w:rsidRPr="00AE48DB" w:rsidSect="00C46D7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49"/>
    <w:rsid w:val="00017A03"/>
    <w:rsid w:val="000425F2"/>
    <w:rsid w:val="00074934"/>
    <w:rsid w:val="000A47D8"/>
    <w:rsid w:val="001B508E"/>
    <w:rsid w:val="001C2492"/>
    <w:rsid w:val="002176C0"/>
    <w:rsid w:val="002606EE"/>
    <w:rsid w:val="00277A49"/>
    <w:rsid w:val="002D62E1"/>
    <w:rsid w:val="00311C31"/>
    <w:rsid w:val="00344A90"/>
    <w:rsid w:val="0036392B"/>
    <w:rsid w:val="00373CFD"/>
    <w:rsid w:val="003848E4"/>
    <w:rsid w:val="003C5B9A"/>
    <w:rsid w:val="003C7623"/>
    <w:rsid w:val="003D2777"/>
    <w:rsid w:val="00463580"/>
    <w:rsid w:val="005005B2"/>
    <w:rsid w:val="005614F9"/>
    <w:rsid w:val="005D009D"/>
    <w:rsid w:val="006058D6"/>
    <w:rsid w:val="006149F3"/>
    <w:rsid w:val="0064314A"/>
    <w:rsid w:val="006900EC"/>
    <w:rsid w:val="006E5A55"/>
    <w:rsid w:val="00704BEF"/>
    <w:rsid w:val="0074483D"/>
    <w:rsid w:val="007A5E1D"/>
    <w:rsid w:val="007B0ACB"/>
    <w:rsid w:val="007B36EA"/>
    <w:rsid w:val="007C7627"/>
    <w:rsid w:val="007F5A8E"/>
    <w:rsid w:val="008354AA"/>
    <w:rsid w:val="008931C5"/>
    <w:rsid w:val="008B0600"/>
    <w:rsid w:val="008C225A"/>
    <w:rsid w:val="008C5713"/>
    <w:rsid w:val="009160AF"/>
    <w:rsid w:val="009A035B"/>
    <w:rsid w:val="00A21C35"/>
    <w:rsid w:val="00A35508"/>
    <w:rsid w:val="00A52832"/>
    <w:rsid w:val="00A8681B"/>
    <w:rsid w:val="00AA4249"/>
    <w:rsid w:val="00AE48DB"/>
    <w:rsid w:val="00B27796"/>
    <w:rsid w:val="00B328C3"/>
    <w:rsid w:val="00BC489A"/>
    <w:rsid w:val="00C13E4A"/>
    <w:rsid w:val="00C46D71"/>
    <w:rsid w:val="00C628D6"/>
    <w:rsid w:val="00C81A31"/>
    <w:rsid w:val="00CE29E5"/>
    <w:rsid w:val="00D3058F"/>
    <w:rsid w:val="00E06006"/>
    <w:rsid w:val="00EF269A"/>
    <w:rsid w:val="00F57484"/>
    <w:rsid w:val="00F60F05"/>
    <w:rsid w:val="00FA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164A"/>
  <w15:chartTrackingRefBased/>
  <w15:docId w15:val="{3C54FC37-1AC5-4010-8B6F-EE405CD9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7A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D5192-4011-4372-84E9-9041D301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Odilbekova  Shoxsanamoy Xusanboy qizi</dc:creator>
  <cp:keywords/>
  <dc:description/>
  <cp:lastModifiedBy>m.abdullaev</cp:lastModifiedBy>
  <cp:revision>59</cp:revision>
  <dcterms:created xsi:type="dcterms:W3CDTF">2025-09-10T04:37:00Z</dcterms:created>
  <dcterms:modified xsi:type="dcterms:W3CDTF">2025-12-16T12:15:00Z</dcterms:modified>
</cp:coreProperties>
</file>