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73" w:rsidRPr="00770773" w:rsidRDefault="00770773" w:rsidP="0077077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773">
        <w:rPr>
          <w:rFonts w:ascii="Times New Roman" w:hAnsi="Times New Roman" w:cs="Times New Roman"/>
          <w:b/>
          <w:sz w:val="28"/>
          <w:szCs w:val="28"/>
        </w:rPr>
        <w:t>Комментарий к Положению «О порядке и условиях допуска к банковской деятельности»</w:t>
      </w:r>
    </w:p>
    <w:p w:rsidR="00770773" w:rsidRDefault="00770773" w:rsidP="007707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773" w:rsidRPr="00770773" w:rsidRDefault="00770773" w:rsidP="007707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73">
        <w:rPr>
          <w:rFonts w:ascii="Times New Roman" w:hAnsi="Times New Roman" w:cs="Times New Roman"/>
          <w:sz w:val="28"/>
          <w:szCs w:val="28"/>
        </w:rPr>
        <w:t>Положение «О порядке и условиях допуска к банковской деятельности» разработано для приведения разрешительных и лицензионных процедур в сфере банковской деятельности в соответствие с требованиями законов Республики Узбекистан «О Центральном банке Республики Узбекистан» и «О банках и банковской деятельности» в новых редакциях.</w:t>
      </w:r>
    </w:p>
    <w:p w:rsidR="00770773" w:rsidRPr="00770773" w:rsidRDefault="00770773" w:rsidP="007707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73">
        <w:rPr>
          <w:rFonts w:ascii="Times New Roman" w:hAnsi="Times New Roman" w:cs="Times New Roman"/>
          <w:sz w:val="28"/>
          <w:szCs w:val="28"/>
        </w:rPr>
        <w:t>Положение разработано с учетом опыта зарубежных стран с целью обеспечения стабильности и дальнейше</w:t>
      </w:r>
      <w:r>
        <w:rPr>
          <w:rFonts w:ascii="Times New Roman" w:hAnsi="Times New Roman" w:cs="Times New Roman"/>
          <w:sz w:val="28"/>
          <w:szCs w:val="28"/>
        </w:rPr>
        <w:t>го развития банковской системы.</w:t>
      </w:r>
    </w:p>
    <w:p w:rsidR="00770773" w:rsidRPr="00770773" w:rsidRDefault="00770773" w:rsidP="007707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73">
        <w:rPr>
          <w:rFonts w:ascii="Times New Roman" w:hAnsi="Times New Roman" w:cs="Times New Roman"/>
          <w:sz w:val="28"/>
          <w:szCs w:val="28"/>
        </w:rPr>
        <w:t>С принятием настоящего Положения, несколько нормативных правовых актов, регулирующих данную сферу, были оптимизированы и объединены</w:t>
      </w:r>
      <w:r>
        <w:rPr>
          <w:rFonts w:ascii="Times New Roman" w:hAnsi="Times New Roman" w:cs="Times New Roman"/>
          <w:sz w:val="28"/>
          <w:szCs w:val="28"/>
        </w:rPr>
        <w:t xml:space="preserve"> в единый нормативный документ.</w:t>
      </w:r>
    </w:p>
    <w:p w:rsidR="00770773" w:rsidRPr="00770773" w:rsidRDefault="00770773" w:rsidP="007707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73">
        <w:rPr>
          <w:rFonts w:ascii="Times New Roman" w:hAnsi="Times New Roman" w:cs="Times New Roman"/>
          <w:sz w:val="28"/>
          <w:szCs w:val="28"/>
        </w:rPr>
        <w:t>Необходимо отметить, что в Положении урегулированы вопросы создания банков и получения лицензии на право осуществления банковской деятельности, получения предварительного разрешения на приобретение акций банков, оценки членов наблюдательного совета и правления, а также ключевого персонала банков, открытия и закрытия обособленных подразделений (филиалов и офисов) банков, регистрации изменений и дополнений в устав банка, рео</w:t>
      </w:r>
      <w:r>
        <w:rPr>
          <w:rFonts w:ascii="Times New Roman" w:hAnsi="Times New Roman" w:cs="Times New Roman"/>
          <w:sz w:val="28"/>
          <w:szCs w:val="28"/>
        </w:rPr>
        <w:t>рганизации и ликвидации банков.</w:t>
      </w:r>
    </w:p>
    <w:p w:rsidR="00770773" w:rsidRPr="00770773" w:rsidRDefault="00770773" w:rsidP="007707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73">
        <w:rPr>
          <w:rFonts w:ascii="Times New Roman" w:hAnsi="Times New Roman" w:cs="Times New Roman"/>
          <w:sz w:val="28"/>
          <w:szCs w:val="28"/>
        </w:rPr>
        <w:t xml:space="preserve">Положение устанавливает конкретные критерии, которым должны соответствовать учредители и потенциальные приобретатели, члены наблюдательного совета и правления, а </w:t>
      </w:r>
      <w:r>
        <w:rPr>
          <w:rFonts w:ascii="Times New Roman" w:hAnsi="Times New Roman" w:cs="Times New Roman"/>
          <w:sz w:val="28"/>
          <w:szCs w:val="28"/>
        </w:rPr>
        <w:t xml:space="preserve">также ключевой персонал банка. </w:t>
      </w:r>
    </w:p>
    <w:p w:rsidR="00770773" w:rsidRPr="00770773" w:rsidRDefault="00770773" w:rsidP="007707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73">
        <w:rPr>
          <w:rFonts w:ascii="Times New Roman" w:hAnsi="Times New Roman" w:cs="Times New Roman"/>
          <w:sz w:val="28"/>
          <w:szCs w:val="28"/>
        </w:rPr>
        <w:t>Вместе с тем, для стимулирования притока в отечественную банковскую систему инвестиций иностранных банков и других кредитных организаций, имеющих высокие показатели капитала и кредитного рейтинга, а также международных финансовых организаций, в Положении предусматривается отдельный упрощенный порядок получения этими организациями предварительного разрешения при создании банка или участии в уставном капитале банка.</w:t>
      </w:r>
    </w:p>
    <w:p w:rsidR="00687BC9" w:rsidRPr="00770773" w:rsidRDefault="00770773" w:rsidP="007707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73">
        <w:rPr>
          <w:rFonts w:ascii="Times New Roman" w:hAnsi="Times New Roman" w:cs="Times New Roman"/>
          <w:sz w:val="28"/>
          <w:szCs w:val="28"/>
        </w:rPr>
        <w:t>Положение «О порядке и условиях допуска к банковской деятельности» вступает в силу с 1 октября текущего го</w:t>
      </w:r>
      <w:bookmarkStart w:id="0" w:name="_GoBack"/>
      <w:bookmarkEnd w:id="0"/>
      <w:r w:rsidRPr="00770773">
        <w:rPr>
          <w:rFonts w:ascii="Times New Roman" w:hAnsi="Times New Roman" w:cs="Times New Roman"/>
          <w:sz w:val="28"/>
          <w:szCs w:val="28"/>
        </w:rPr>
        <w:t>да.</w:t>
      </w:r>
    </w:p>
    <w:sectPr w:rsidR="00687BC9" w:rsidRPr="00770773" w:rsidSect="007707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C6"/>
    <w:rsid w:val="00687BC9"/>
    <w:rsid w:val="00770773"/>
    <w:rsid w:val="00C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1DCF"/>
  <w15:chartTrackingRefBased/>
  <w15:docId w15:val="{D910AAB6-10EF-43B8-8653-B5D5584B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z.donaeva</dc:creator>
  <cp:keywords/>
  <dc:description/>
  <cp:lastModifiedBy>z.donaeva</cp:lastModifiedBy>
  <cp:revision>2</cp:revision>
  <dcterms:created xsi:type="dcterms:W3CDTF">2020-07-29T06:23:00Z</dcterms:created>
  <dcterms:modified xsi:type="dcterms:W3CDTF">2020-07-29T06:26:00Z</dcterms:modified>
</cp:coreProperties>
</file>